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2ACD1">
      <w:pPr>
        <w:pStyle w:val="2"/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陕西省建设监理协会</w:t>
      </w:r>
    </w:p>
    <w:p w14:paraId="58ED0EA4">
      <w:pPr>
        <w:pStyle w:val="2"/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常务理事单位履职管理办法</w:t>
      </w:r>
    </w:p>
    <w:p w14:paraId="692807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</w:p>
    <w:p w14:paraId="13B93319">
      <w:pPr>
        <w:pStyle w:val="1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 w:firstLine="640" w:firstLineChars="200"/>
        <w:jc w:val="lef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eastAsia="zh-CN"/>
        </w:rPr>
        <w:t xml:space="preserve">第一条 </w:t>
      </w:r>
      <w:r>
        <w:rPr>
          <w:rFonts w:ascii="Times New Roman" w:hAnsi="Times New Roman" w:eastAsia="仿宋_GB2312" w:cs="仿宋_GB2312"/>
          <w:sz w:val="32"/>
          <w:szCs w:val="32"/>
        </w:rPr>
        <w:t>为规范协会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常务</w:t>
      </w:r>
      <w:r>
        <w:rPr>
          <w:rFonts w:ascii="Times New Roman" w:hAnsi="Times New Roman" w:eastAsia="仿宋_GB2312" w:cs="仿宋_GB2312"/>
          <w:sz w:val="32"/>
          <w:szCs w:val="32"/>
        </w:rPr>
        <w:t>理事会运行管理，增强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常务</w:t>
      </w:r>
      <w:r>
        <w:rPr>
          <w:rFonts w:ascii="Times New Roman" w:hAnsi="Times New Roman" w:eastAsia="仿宋_GB2312" w:cs="仿宋_GB2312"/>
          <w:sz w:val="32"/>
          <w:szCs w:val="32"/>
        </w:rPr>
        <w:t>理事会成员的履职积极性、自觉性、主动性和责任感、事业心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发挥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常务理事</w:t>
      </w:r>
      <w:r>
        <w:rPr>
          <w:rFonts w:ascii="Times New Roman" w:hAnsi="Times New Roman" w:eastAsia="仿宋_GB2312" w:cs="仿宋_GB2312"/>
          <w:sz w:val="32"/>
          <w:szCs w:val="32"/>
        </w:rPr>
        <w:t>单位示范引领作用，引导各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常务理事</w:t>
      </w:r>
      <w:r>
        <w:rPr>
          <w:rFonts w:ascii="Times New Roman" w:hAnsi="Times New Roman" w:eastAsia="仿宋_GB2312" w:cs="仿宋_GB2312"/>
          <w:sz w:val="32"/>
          <w:szCs w:val="32"/>
        </w:rPr>
        <w:t>单位主动参与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行业发展</w:t>
      </w:r>
      <w:r>
        <w:rPr>
          <w:rFonts w:ascii="Times New Roman" w:hAnsi="Times New Roman" w:eastAsia="仿宋_GB2312" w:cs="仿宋_GB2312"/>
          <w:sz w:val="32"/>
          <w:szCs w:val="32"/>
        </w:rPr>
        <w:t>，建立量化履职计分管理机制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仿宋_GB2312"/>
          <w:sz w:val="32"/>
          <w:szCs w:val="32"/>
        </w:rPr>
        <w:t>依据民政部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中央社会工作部印发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 w:cs="仿宋_GB2312"/>
          <w:sz w:val="32"/>
          <w:szCs w:val="32"/>
        </w:rPr>
        <w:t>《关于加强社会组织理事会建设的意见》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</w:t>
      </w:r>
      <w:r>
        <w:rPr>
          <w:rFonts w:ascii="Times New Roman" w:hAnsi="Times New Roman" w:eastAsia="仿宋_GB2312" w:cs="仿宋_GB2312"/>
          <w:sz w:val="32"/>
          <w:szCs w:val="32"/>
        </w:rPr>
        <w:t>《陕西省建设监理协会章程》，制定本办法。</w:t>
      </w:r>
    </w:p>
    <w:p w14:paraId="163B101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eastAsia="zh-CN"/>
        </w:rPr>
        <w:t>第二条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本办法适用于本协会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常务理事</w:t>
      </w:r>
      <w:r>
        <w:rPr>
          <w:rFonts w:ascii="Times New Roman" w:hAnsi="Times New Roman" w:eastAsia="仿宋_GB2312" w:cs="仿宋_GB2312"/>
          <w:sz w:val="32"/>
          <w:szCs w:val="32"/>
        </w:rPr>
        <w:t>单位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监事会</w:t>
      </w:r>
      <w:r>
        <w:rPr>
          <w:rFonts w:ascii="Times New Roman" w:hAnsi="Times New Roman" w:eastAsia="仿宋_GB2312" w:cs="仿宋_GB2312"/>
          <w:sz w:val="32"/>
          <w:szCs w:val="32"/>
        </w:rPr>
        <w:t>单位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参照执行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4AFF962A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Times New Roman" w:hAnsi="Times New Roman" w:eastAsia="仿宋_GB2312" w:cs="仿宋_GB2312"/>
          <w:kern w:val="44"/>
          <w:sz w:val="32"/>
          <w:szCs w:val="32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eastAsia="zh-CN"/>
        </w:rPr>
        <w:t>第三条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kern w:val="44"/>
          <w:sz w:val="32"/>
          <w:szCs w:val="32"/>
          <w:lang w:val="en-US" w:eastAsia="zh-CN"/>
        </w:rPr>
        <w:t>常务理事单位履职计分</w:t>
      </w:r>
      <w:r>
        <w:rPr>
          <w:rFonts w:ascii="Times New Roman" w:hAnsi="Times New Roman" w:eastAsia="仿宋_GB2312" w:cs="仿宋_GB2312"/>
          <w:kern w:val="44"/>
          <w:sz w:val="32"/>
          <w:szCs w:val="32"/>
          <w:lang w:val="en-US" w:eastAsia="zh-CN"/>
        </w:rPr>
        <w:t>作为本协会理事会换届选举排名的依据，</w:t>
      </w:r>
      <w:r>
        <w:rPr>
          <w:rFonts w:hint="eastAsia" w:ascii="Times New Roman" w:hAnsi="Times New Roman" w:eastAsia="仿宋_GB2312" w:cs="仿宋_GB2312"/>
          <w:kern w:val="44"/>
          <w:sz w:val="32"/>
          <w:szCs w:val="32"/>
          <w:lang w:val="en-US" w:eastAsia="zh-CN"/>
        </w:rPr>
        <w:t>也作为本协会向政府监管部门、相关协会或组织推荐评优、评先、入围等的依据，并作为本协会活动开展的推荐依据。</w:t>
      </w:r>
    </w:p>
    <w:p w14:paraId="6F74C1B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 w:bidi="ar-SA"/>
        </w:rPr>
        <w:t>第四条</w:t>
      </w:r>
      <w:r>
        <w:rPr>
          <w:rFonts w:hint="eastAsia" w:ascii="仿宋" w:hAnsi="仿宋" w:eastAsia="仿宋" w:cs="仿宋"/>
          <w:kern w:val="44"/>
          <w:sz w:val="32"/>
          <w:szCs w:val="32"/>
          <w:lang w:val="en-US" w:eastAsia="zh-CN"/>
        </w:rPr>
        <w:t xml:space="preserve"> 履职计分内容</w:t>
      </w:r>
      <w:r>
        <w:rPr>
          <w:rFonts w:hint="eastAsia" w:eastAsia="仿宋"/>
          <w:b w:val="0"/>
          <w:lang w:val="en-US" w:eastAsia="zh-CN"/>
        </w:rPr>
        <w:t>包括：</w:t>
      </w:r>
      <w:r>
        <w:rPr>
          <w:rFonts w:ascii="Times New Roman" w:hAnsi="Times New Roman" w:eastAsia="仿宋_GB2312" w:cs="仿宋_GB2312"/>
          <w:sz w:val="32"/>
          <w:szCs w:val="32"/>
        </w:rPr>
        <w:t>协会各类正式会议；全省监理行业经验交流、调研观</w:t>
      </w:r>
      <w:r>
        <w:rPr>
          <w:rFonts w:hint="eastAsia" w:ascii="仿宋" w:hAnsi="仿宋" w:eastAsia="仿宋" w:cs="仿宋"/>
          <w:kern w:val="44"/>
          <w:sz w:val="32"/>
          <w:szCs w:val="32"/>
          <w:lang w:val="en-US" w:eastAsia="zh-CN"/>
        </w:rPr>
        <w:t>摩</w:t>
      </w:r>
      <w:r>
        <w:rPr>
          <w:rFonts w:hint="eastAsia" w:ascii="Times New Roman" w:hAnsi="Times New Roman" w:eastAsia="仿宋_GB2312" w:cs="仿宋_GB2312"/>
          <w:kern w:val="44"/>
          <w:sz w:val="32"/>
          <w:szCs w:val="32"/>
          <w:lang w:val="en-US" w:eastAsia="zh-CN" w:bidi="ar-SA"/>
        </w:rPr>
        <w:t>、知识竞赛等活动；向省协会会刊投稿、参与协会联合党建活动；参与监理行业发展的其他活动。</w:t>
      </w:r>
    </w:p>
    <w:p w14:paraId="3346AF8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kern w:val="44"/>
          <w:sz w:val="32"/>
          <w:szCs w:val="32"/>
          <w:lang w:val="en-US" w:eastAsia="zh-CN" w:bidi="ar-SA"/>
        </w:rPr>
        <w:t xml:space="preserve">第五条 </w:t>
      </w:r>
      <w:r>
        <w:rPr>
          <w:rFonts w:hint="eastAsia" w:ascii="黑体" w:hAnsi="黑体" w:eastAsia="仿宋" w:cs="黑体"/>
          <w:b w:val="0"/>
          <w:kern w:val="44"/>
          <w:sz w:val="32"/>
          <w:szCs w:val="32"/>
          <w:lang w:val="en-US" w:eastAsia="zh-CN"/>
        </w:rPr>
        <w:t>计分周期：总计分周期与每届理事会任期相同。每半年为一个统计公示周期，次年年初统计公示上一年单位计分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3478AB6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/>
          <w:b w:val="0"/>
          <w:lang w:eastAsia="zh-CN"/>
        </w:rPr>
      </w:pPr>
      <w:r>
        <w:rPr>
          <w:rFonts w:hint="eastAsia"/>
          <w:lang w:eastAsia="zh-CN"/>
        </w:rPr>
        <w:t>第六条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仿宋" w:cs="黑体"/>
          <w:b w:val="0"/>
          <w:kern w:val="44"/>
          <w:sz w:val="32"/>
          <w:szCs w:val="32"/>
          <w:lang w:val="en-US" w:eastAsia="zh-CN" w:bidi="ar-SA"/>
        </w:rPr>
        <w:t>各类活动计分标准：</w:t>
      </w:r>
    </w:p>
    <w:p w14:paraId="38D7D43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（一） </w:t>
      </w:r>
      <w:r>
        <w:rPr>
          <w:rFonts w:ascii="Times New Roman" w:hAnsi="Times New Roman" w:eastAsia="仿宋_GB2312" w:cs="仿宋_GB2312"/>
          <w:sz w:val="32"/>
          <w:szCs w:val="32"/>
        </w:rPr>
        <w:t>协会正式会议（会员代表大会、理事会、常务理事会、会长办公会、临时专题工作会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等会议</w:t>
      </w:r>
      <w:r>
        <w:rPr>
          <w:rFonts w:ascii="Times New Roman" w:hAnsi="Times New Roman" w:eastAsia="仿宋_GB2312" w:cs="仿宋_GB2312"/>
          <w:sz w:val="32"/>
          <w:szCs w:val="32"/>
        </w:rPr>
        <w:t>）</w:t>
      </w:r>
    </w:p>
    <w:p w14:paraId="4D6477C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cs="仿宋_GB2312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协会备案</w:t>
      </w:r>
      <w:r>
        <w:rPr>
          <w:rFonts w:hint="eastAsia" w:cs="仿宋_GB2312"/>
          <w:sz w:val="32"/>
          <w:szCs w:val="32"/>
          <w:lang w:val="en-US" w:eastAsia="zh-CN"/>
        </w:rPr>
        <w:t>的常务理事或</w:t>
      </w:r>
      <w:r>
        <w:rPr>
          <w:rFonts w:ascii="Times New Roman" w:hAnsi="Times New Roman" w:eastAsia="仿宋_GB2312" w:cs="仿宋_GB2312"/>
          <w:sz w:val="32"/>
          <w:szCs w:val="32"/>
        </w:rPr>
        <w:t>单位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负责</w:t>
      </w:r>
      <w:r>
        <w:rPr>
          <w:rFonts w:ascii="Times New Roman" w:hAnsi="Times New Roman" w:eastAsia="仿宋_GB2312" w:cs="仿宋_GB2312"/>
          <w:sz w:val="32"/>
          <w:szCs w:val="32"/>
        </w:rPr>
        <w:t>人参会，每半天计 4 分；</w:t>
      </w:r>
    </w:p>
    <w:p w14:paraId="0A88CFC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hint="eastAsia" w:cs="仿宋_GB2312"/>
          <w:sz w:val="32"/>
          <w:szCs w:val="32"/>
          <w:lang w:val="en-US" w:eastAsia="zh-CN"/>
        </w:rPr>
        <w:t>其他人员</w:t>
      </w:r>
      <w:r>
        <w:rPr>
          <w:rFonts w:ascii="Times New Roman" w:hAnsi="Times New Roman" w:eastAsia="仿宋_GB2312" w:cs="仿宋_GB2312"/>
          <w:sz w:val="32"/>
          <w:szCs w:val="32"/>
        </w:rPr>
        <w:t>代为参会，每半天计 2 分；</w:t>
      </w:r>
    </w:p>
    <w:p w14:paraId="4302AB2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（二）</w:t>
      </w:r>
      <w:r>
        <w:rPr>
          <w:rFonts w:ascii="Times New Roman" w:hAnsi="Times New Roman" w:eastAsia="仿宋_GB2312" w:cs="仿宋_GB2312"/>
          <w:sz w:val="32"/>
          <w:szCs w:val="32"/>
        </w:rPr>
        <w:t>行业经验交流、调研观摩活动</w:t>
      </w:r>
    </w:p>
    <w:p w14:paraId="6F34E195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参加</w:t>
      </w:r>
      <w:r>
        <w:rPr>
          <w:rFonts w:ascii="Times New Roman" w:hAnsi="Times New Roman" w:eastAsia="仿宋_GB2312" w:cs="仿宋_GB2312"/>
          <w:sz w:val="32"/>
          <w:szCs w:val="32"/>
        </w:rPr>
        <w:t>协会组织</w:t>
      </w:r>
      <w:r>
        <w:rPr>
          <w:rFonts w:hint="eastAsia" w:cs="仿宋_GB2312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 w:cs="仿宋_GB2312"/>
          <w:sz w:val="32"/>
          <w:szCs w:val="32"/>
        </w:rPr>
        <w:t>技术研讨、项目观摩、行业调研、专题座谈等线下交流活动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每半天计 </w:t>
      </w:r>
      <w:r>
        <w:rPr>
          <w:rFonts w:hint="eastAsia" w:cs="仿宋_GB231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分。</w:t>
      </w:r>
      <w:r>
        <w:rPr>
          <w:rFonts w:hint="eastAsia" w:cs="仿宋_GB2312"/>
          <w:sz w:val="32"/>
          <w:szCs w:val="32"/>
          <w:lang w:val="en-US" w:eastAsia="zh-CN"/>
        </w:rPr>
        <w:t>交流单位、观摩项目单位每次计8分。</w:t>
      </w:r>
    </w:p>
    <w:p w14:paraId="1B42C9E2"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参加知识竞赛活动</w:t>
      </w:r>
    </w:p>
    <w:p w14:paraId="65002644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 xml:space="preserve">    参加省协会知识竞赛的单位每次计8分，参加中监协知识竞赛的单位每次计8分。</w:t>
      </w:r>
    </w:p>
    <w:p w14:paraId="717E85DD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Times New Roman" w:hAnsi="Times New Roman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四</w:t>
      </w:r>
      <w:r>
        <w:rPr>
          <w:rFonts w:hint="eastAsia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参与课题与标准研究</w:t>
      </w:r>
    </w:p>
    <w:p w14:paraId="447FAFF0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Times New Roman" w:hAnsi="Times New Roman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参与协会组织的课题与标准研究，主编单位计</w:t>
      </w:r>
      <w:r>
        <w:rPr>
          <w:rFonts w:hint="eastAsia" w:cs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cs="仿宋_GB2312"/>
          <w:sz w:val="32"/>
          <w:szCs w:val="32"/>
          <w:lang w:val="en-US" w:eastAsia="zh-CN"/>
        </w:rPr>
        <w:t>分，参编单位计4分。</w:t>
      </w:r>
    </w:p>
    <w:p w14:paraId="56040C0F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五</w:t>
      </w:r>
      <w:r>
        <w:rPr>
          <w:rFonts w:hint="eastAsia" w:cs="仿宋_GB2312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sz w:val="32"/>
          <w:szCs w:val="32"/>
        </w:rPr>
        <w:t>政府委托相关工作活动</w:t>
      </w:r>
    </w:p>
    <w:p w14:paraId="7E655D83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由协会组织参与项目督查、专项评估、行业调研、文件评审等工作： 每半天计 4 分；独立完成专项检查、评估报告的，额外一次性加 4 分。</w:t>
      </w:r>
    </w:p>
    <w:p w14:paraId="768687D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（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仿宋_GB2312"/>
          <w:sz w:val="32"/>
          <w:szCs w:val="32"/>
        </w:rPr>
        <w:t>协会</w:t>
      </w:r>
      <w:r>
        <w:rPr>
          <w:rFonts w:hint="eastAsia" w:cs="仿宋_GB2312"/>
          <w:sz w:val="32"/>
          <w:szCs w:val="32"/>
          <w:lang w:val="en-US" w:eastAsia="zh-CN"/>
        </w:rPr>
        <w:t>会刊</w:t>
      </w:r>
      <w:r>
        <w:rPr>
          <w:rFonts w:ascii="Times New Roman" w:hAnsi="Times New Roman" w:eastAsia="仿宋_GB2312" w:cs="仿宋_GB2312"/>
          <w:sz w:val="32"/>
          <w:szCs w:val="32"/>
        </w:rPr>
        <w:t>投稿</w:t>
      </w:r>
    </w:p>
    <w:p w14:paraId="4D70FF42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监理专业技术总结、行业管理研讨类文章</w:t>
      </w:r>
      <w:r>
        <w:rPr>
          <w:rFonts w:hint="eastAsia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稿件被</w:t>
      </w:r>
      <w:r>
        <w:rPr>
          <w:rFonts w:hint="eastAsia" w:cs="仿宋_GB2312"/>
          <w:sz w:val="32"/>
          <w:szCs w:val="32"/>
          <w:lang w:val="en-US" w:eastAsia="zh-CN"/>
        </w:rPr>
        <w:t>会刊</w:t>
      </w:r>
      <w:r>
        <w:rPr>
          <w:rFonts w:ascii="Times New Roman" w:hAnsi="Times New Roman" w:eastAsia="仿宋_GB2312" w:cs="仿宋_GB2312"/>
          <w:sz w:val="32"/>
          <w:szCs w:val="32"/>
        </w:rPr>
        <w:t>录用每篇计 4 分；投稿计分不设上限。</w:t>
      </w:r>
    </w:p>
    <w:p w14:paraId="11D1C65F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投稿被中国建设监理协会推荐采用，每篇再增加2分。</w:t>
      </w:r>
    </w:p>
    <w:p w14:paraId="13115C40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hint="eastAsia" w:ascii="Times New Roman" w:hAnsi="Times New Roman" w:cs="仿宋_GB2312"/>
          <w:sz w:val="32"/>
          <w:szCs w:val="32"/>
          <w:lang w:eastAsia="zh-CN"/>
        </w:rPr>
      </w:pPr>
      <w:r>
        <w:rPr>
          <w:rFonts w:hint="eastAsia" w:ascii="Times New Roman" w:hAnsi="Times New Roman" w:cs="仿宋_GB2312"/>
          <w:sz w:val="32"/>
          <w:szCs w:val="32"/>
          <w:lang w:eastAsia="zh-CN"/>
        </w:rPr>
        <w:t>（</w:t>
      </w:r>
      <w:r>
        <w:rPr>
          <w:rFonts w:hint="eastAsia" w:cs="仿宋_GB2312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cs="仿宋_GB2312"/>
          <w:sz w:val="32"/>
          <w:szCs w:val="32"/>
          <w:lang w:eastAsia="zh-CN"/>
        </w:rPr>
        <w:t>） 特殊加分情形</w:t>
      </w:r>
    </w:p>
    <w:p w14:paraId="2084D018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sz w:val="32"/>
          <w:szCs w:val="32"/>
        </w:rPr>
        <w:t>主动承</w:t>
      </w:r>
      <w:r>
        <w:rPr>
          <w:rFonts w:hint="eastAsia" w:cs="仿宋_GB2312"/>
          <w:sz w:val="32"/>
          <w:szCs w:val="32"/>
          <w:lang w:val="en-US" w:eastAsia="zh-CN"/>
        </w:rPr>
        <w:t>办</w:t>
      </w:r>
      <w:r>
        <w:rPr>
          <w:rFonts w:ascii="Times New Roman" w:hAnsi="Times New Roman" w:eastAsia="仿宋_GB2312" w:cs="仿宋_GB2312"/>
          <w:sz w:val="32"/>
          <w:szCs w:val="32"/>
        </w:rPr>
        <w:t>协会</w:t>
      </w:r>
      <w:r>
        <w:rPr>
          <w:rFonts w:hint="eastAsia" w:cs="仿宋_GB2312"/>
          <w:sz w:val="32"/>
          <w:szCs w:val="32"/>
          <w:lang w:val="en-US" w:eastAsia="zh-CN"/>
        </w:rPr>
        <w:t>各项</w:t>
      </w:r>
      <w:r>
        <w:rPr>
          <w:rFonts w:ascii="Times New Roman" w:hAnsi="Times New Roman" w:eastAsia="仿宋_GB2312" w:cs="仿宋_GB2312"/>
          <w:sz w:val="32"/>
          <w:szCs w:val="32"/>
        </w:rPr>
        <w:t>活动</w:t>
      </w:r>
      <w:r>
        <w:rPr>
          <w:rFonts w:hint="eastAsia" w:cs="仿宋_GB2312"/>
          <w:sz w:val="32"/>
          <w:szCs w:val="32"/>
          <w:lang w:val="en-US" w:eastAsia="zh-CN"/>
        </w:rPr>
        <w:t>的单位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，单次专项加 </w:t>
      </w:r>
      <w:r>
        <w:rPr>
          <w:rFonts w:hint="eastAsia" w:cs="仿宋_GB2312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仿宋_GB2312"/>
          <w:sz w:val="32"/>
          <w:szCs w:val="32"/>
        </w:rPr>
        <w:t>分</w:t>
      </w:r>
      <w:r>
        <w:rPr>
          <w:rFonts w:hint="eastAsia" w:cs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提供</w:t>
      </w:r>
      <w:r>
        <w:rPr>
          <w:rFonts w:hint="eastAsia" w:cs="仿宋_GB2312"/>
          <w:sz w:val="32"/>
          <w:szCs w:val="32"/>
          <w:lang w:val="en-US" w:eastAsia="zh-CN"/>
        </w:rPr>
        <w:t>人员、技术等</w:t>
      </w:r>
      <w:r>
        <w:rPr>
          <w:rFonts w:ascii="Times New Roman" w:hAnsi="Times New Roman" w:eastAsia="仿宋_GB2312" w:cs="仿宋_GB2312"/>
          <w:sz w:val="32"/>
          <w:szCs w:val="32"/>
        </w:rPr>
        <w:t>支持的</w:t>
      </w:r>
      <w:r>
        <w:rPr>
          <w:rFonts w:hint="eastAsia" w:cs="仿宋_GB2312"/>
          <w:sz w:val="32"/>
          <w:szCs w:val="32"/>
          <w:lang w:val="en-US" w:eastAsia="zh-CN"/>
        </w:rPr>
        <w:t>协办单位，单次专项加2分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3CF53FD9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2.其他有利于协会建设、行业发展、经研究适宜增加计分。</w:t>
      </w:r>
    </w:p>
    <w:p w14:paraId="7F31273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eastAsia="zh-CN"/>
        </w:rPr>
        <w:t>第</w:t>
      </w:r>
      <w:r>
        <w:rPr>
          <w:rFonts w:hint="eastAsia"/>
          <w:lang w:val="en-US" w:eastAsia="zh-CN"/>
        </w:rPr>
        <w:t>七</w:t>
      </w:r>
      <w:r>
        <w:rPr>
          <w:rFonts w:hint="eastAsia"/>
          <w:lang w:eastAsia="zh-CN"/>
        </w:rPr>
        <w:t>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协会秘书处建立两套台账同步归档：</w:t>
      </w:r>
    </w:p>
    <w:p w14:paraId="7DB138F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《</w:t>
      </w:r>
      <w:r>
        <w:rPr>
          <w:rFonts w:hint="eastAsia" w:cs="仿宋_GB2312"/>
          <w:sz w:val="32"/>
          <w:szCs w:val="32"/>
          <w:lang w:val="en-US" w:eastAsia="zh-CN"/>
        </w:rPr>
        <w:t>常务理事</w:t>
      </w:r>
      <w:r>
        <w:rPr>
          <w:rFonts w:ascii="Times New Roman" w:hAnsi="Times New Roman" w:eastAsia="仿宋_GB2312" w:cs="仿宋_GB2312"/>
          <w:sz w:val="32"/>
          <w:szCs w:val="32"/>
        </w:rPr>
        <w:t>单位履职考勤台账》：登记</w:t>
      </w:r>
      <w:r>
        <w:rPr>
          <w:rFonts w:hint="eastAsia" w:cs="仿宋_GB2312"/>
          <w:sz w:val="32"/>
          <w:szCs w:val="32"/>
          <w:lang w:val="en-US" w:eastAsia="zh-CN"/>
        </w:rPr>
        <w:t>参加</w:t>
      </w:r>
      <w:r>
        <w:rPr>
          <w:rFonts w:ascii="Times New Roman" w:hAnsi="Times New Roman" w:eastAsia="仿宋_GB2312" w:cs="仿宋_GB2312"/>
          <w:sz w:val="32"/>
          <w:szCs w:val="32"/>
        </w:rPr>
        <w:t>活动名称、时间、参会人员、请假、缺席情况；</w:t>
      </w:r>
    </w:p>
    <w:p w14:paraId="7BE1DA8A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16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《</w:t>
      </w:r>
      <w:r>
        <w:rPr>
          <w:rFonts w:hint="eastAsia" w:cs="仿宋_GB2312"/>
          <w:sz w:val="32"/>
          <w:szCs w:val="32"/>
          <w:lang w:val="en-US" w:eastAsia="zh-CN"/>
        </w:rPr>
        <w:t>常务理事</w:t>
      </w:r>
      <w:r>
        <w:rPr>
          <w:rFonts w:ascii="Times New Roman" w:hAnsi="Times New Roman" w:eastAsia="仿宋_GB2312" w:cs="仿宋_GB2312"/>
          <w:sz w:val="32"/>
          <w:szCs w:val="32"/>
        </w:rPr>
        <w:t>单位年度履职计分台账》：记录每次活动</w:t>
      </w:r>
      <w:r>
        <w:rPr>
          <w:rFonts w:hint="eastAsia" w:cs="仿宋_GB2312"/>
          <w:sz w:val="32"/>
          <w:szCs w:val="32"/>
          <w:lang w:val="en-US" w:eastAsia="zh-CN"/>
        </w:rPr>
        <w:t>得</w:t>
      </w:r>
      <w:r>
        <w:rPr>
          <w:rFonts w:ascii="Times New Roman" w:hAnsi="Times New Roman" w:eastAsia="仿宋_GB2312" w:cs="仿宋_GB2312"/>
          <w:sz w:val="32"/>
          <w:szCs w:val="32"/>
        </w:rPr>
        <w:t>分，</w:t>
      </w:r>
      <w:r>
        <w:rPr>
          <w:rFonts w:hint="eastAsia" w:cs="仿宋_GB2312"/>
          <w:sz w:val="32"/>
          <w:szCs w:val="32"/>
          <w:lang w:val="en-US" w:eastAsia="zh-CN"/>
        </w:rPr>
        <w:t>汇总总计分进行排名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32FB9A0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eastAsia="zh-CN"/>
        </w:rPr>
        <w:t>第</w:t>
      </w:r>
      <w:r>
        <w:rPr>
          <w:rFonts w:hint="eastAsia"/>
          <w:lang w:val="en-US" w:eastAsia="zh-CN"/>
        </w:rPr>
        <w:t>八</w:t>
      </w:r>
      <w:r>
        <w:rPr>
          <w:rFonts w:hint="eastAsia"/>
          <w:lang w:eastAsia="zh-CN"/>
        </w:rPr>
        <w:t>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kern w:val="44"/>
          <w:sz w:val="32"/>
          <w:szCs w:val="32"/>
          <w:lang w:val="en-US" w:eastAsia="zh-CN"/>
        </w:rPr>
        <w:t>每</w:t>
      </w:r>
      <w:r>
        <w:rPr>
          <w:rFonts w:ascii="Times New Roman" w:hAnsi="Times New Roman" w:eastAsia="仿宋_GB2312" w:cs="仿宋_GB2312"/>
          <w:sz w:val="32"/>
          <w:szCs w:val="32"/>
        </w:rPr>
        <w:t>半年、年度履职计分统计完成后，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报会长办公会审核，审核通过后</w:t>
      </w:r>
      <w:r>
        <w:rPr>
          <w:rFonts w:ascii="Times New Roman" w:hAnsi="Times New Roman" w:eastAsia="仿宋_GB2312" w:cs="仿宋_GB2312"/>
          <w:sz w:val="32"/>
          <w:szCs w:val="32"/>
        </w:rPr>
        <w:t>在协会内部公示7日，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各</w:t>
      </w:r>
      <w:r>
        <w:rPr>
          <w:rFonts w:ascii="Times New Roman" w:hAnsi="Times New Roman" w:eastAsia="仿宋_GB2312" w:cs="仿宋_GB2312"/>
          <w:spacing w:val="-6"/>
          <w:kern w:val="0"/>
          <w:sz w:val="32"/>
          <w:szCs w:val="32"/>
        </w:rPr>
        <w:t>单位</w:t>
      </w:r>
      <w:r>
        <w:rPr>
          <w:rFonts w:ascii="Times New Roman" w:hAnsi="Times New Roman" w:eastAsia="仿宋_GB2312" w:cs="仿宋_GB2312"/>
          <w:sz w:val="32"/>
          <w:szCs w:val="32"/>
        </w:rPr>
        <w:t>均可查阅本单位考勤、计分明细。</w:t>
      </w:r>
    </w:p>
    <w:p w14:paraId="0C5A9DF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eastAsia="zh-CN"/>
        </w:rPr>
        <w:t>第</w:t>
      </w:r>
      <w:r>
        <w:rPr>
          <w:rFonts w:hint="eastAsia"/>
          <w:lang w:val="en-US" w:eastAsia="zh-CN"/>
        </w:rPr>
        <w:t>九</w:t>
      </w:r>
      <w:r>
        <w:rPr>
          <w:rFonts w:hint="eastAsia"/>
          <w:lang w:eastAsia="zh-CN"/>
        </w:rPr>
        <w:t>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单位对计分、考勤结果存在异议的，可在公示期内向秘书处提交书面复核申请，秘书处 7 日内完成核查并书面反馈复核结果。</w:t>
      </w:r>
    </w:p>
    <w:p w14:paraId="30AD9E0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/>
          <w:lang w:val="en-US" w:eastAsia="zh-CN"/>
        </w:rPr>
        <w:t xml:space="preserve">第十条 </w:t>
      </w:r>
      <w:r>
        <w:rPr>
          <w:rFonts w:ascii="Times New Roman" w:hAnsi="Times New Roman" w:eastAsia="仿宋_GB2312" w:cs="仿宋_GB2312"/>
          <w:sz w:val="32"/>
          <w:szCs w:val="32"/>
        </w:rPr>
        <w:t>本办法由陕西省建设监理协会秘书处负责解释。</w:t>
      </w:r>
    </w:p>
    <w:p w14:paraId="3262E0F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ind w:left="0" w:leftChars="0" w:firstLine="64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/>
          <w:lang w:eastAsia="zh-CN"/>
        </w:rPr>
        <w:t>第十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条</w:t>
      </w:r>
      <w:r>
        <w:rPr>
          <w:rFonts w:hint="eastAsia" w:ascii="仿宋" w:hAnsi="仿宋" w:eastAsia="仿宋" w:cs="仿宋"/>
          <w:kern w:val="44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本办法经常务理事会审议通过之日起试行</w:t>
      </w:r>
      <w:r>
        <w:rPr>
          <w:rFonts w:hint="eastAsia" w:cs="仿宋_GB2312"/>
          <w:sz w:val="32"/>
          <w:szCs w:val="32"/>
          <w:lang w:eastAsia="zh-CN"/>
        </w:rPr>
        <w:t>。</w:t>
      </w:r>
    </w:p>
    <w:p w14:paraId="01356F74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 w:eastAsia="仿宋_GB2312" w:cs="仿宋_GB2312"/>
          <w:sz w:val="32"/>
          <w:szCs w:val="32"/>
        </w:rPr>
      </w:pPr>
    </w:p>
    <w:p w14:paraId="00C3F8E3">
      <w:pPr>
        <w:pStyle w:val="11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8388D8-CD44-47A5-B37A-1403D84D16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A4014B57-C32D-4D6C-9CF9-742276A475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F32AD12-E340-4053-9F17-0386B70553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6022437-8B1E-4BCC-A4B8-0313D4BCB2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92BC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F22E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53F22E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22B2D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69F0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2B69F0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232D8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E768C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CB888"/>
    <w:multiLevelType w:val="singleLevel"/>
    <w:tmpl w:val="283CB888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472B3"/>
    <w:rsid w:val="03FB6170"/>
    <w:rsid w:val="04E2157A"/>
    <w:rsid w:val="075F150C"/>
    <w:rsid w:val="08EB7887"/>
    <w:rsid w:val="14611454"/>
    <w:rsid w:val="14887A48"/>
    <w:rsid w:val="187E309F"/>
    <w:rsid w:val="1A352420"/>
    <w:rsid w:val="20EB5B8B"/>
    <w:rsid w:val="21A631C6"/>
    <w:rsid w:val="23490CEA"/>
    <w:rsid w:val="249064A5"/>
    <w:rsid w:val="277B168E"/>
    <w:rsid w:val="28E31299"/>
    <w:rsid w:val="2B2E2D7C"/>
    <w:rsid w:val="2BBB64FD"/>
    <w:rsid w:val="2D911C3F"/>
    <w:rsid w:val="2DEF6E3B"/>
    <w:rsid w:val="2E345D03"/>
    <w:rsid w:val="30491410"/>
    <w:rsid w:val="33A71D1F"/>
    <w:rsid w:val="33D727A1"/>
    <w:rsid w:val="34B23E72"/>
    <w:rsid w:val="357A2DF7"/>
    <w:rsid w:val="383C09C6"/>
    <w:rsid w:val="3CF83C93"/>
    <w:rsid w:val="40034BB1"/>
    <w:rsid w:val="40607FBD"/>
    <w:rsid w:val="407E2A70"/>
    <w:rsid w:val="40B03CFF"/>
    <w:rsid w:val="44CD30D2"/>
    <w:rsid w:val="4521341D"/>
    <w:rsid w:val="45C83899"/>
    <w:rsid w:val="47262F6D"/>
    <w:rsid w:val="47FB7F56"/>
    <w:rsid w:val="482D4209"/>
    <w:rsid w:val="48302F43"/>
    <w:rsid w:val="48DA5744"/>
    <w:rsid w:val="49094E9A"/>
    <w:rsid w:val="4A842CB7"/>
    <w:rsid w:val="4ABB78AB"/>
    <w:rsid w:val="4B86753E"/>
    <w:rsid w:val="5027335B"/>
    <w:rsid w:val="526F3A1A"/>
    <w:rsid w:val="546B1227"/>
    <w:rsid w:val="56116B96"/>
    <w:rsid w:val="592D0838"/>
    <w:rsid w:val="59953743"/>
    <w:rsid w:val="5F31137C"/>
    <w:rsid w:val="605E55C7"/>
    <w:rsid w:val="631C0CD5"/>
    <w:rsid w:val="632017B5"/>
    <w:rsid w:val="661F2C0A"/>
    <w:rsid w:val="680451D2"/>
    <w:rsid w:val="69223C19"/>
    <w:rsid w:val="6A165126"/>
    <w:rsid w:val="6F686E13"/>
    <w:rsid w:val="6FDE231C"/>
    <w:rsid w:val="70ED6F34"/>
    <w:rsid w:val="71866233"/>
    <w:rsid w:val="75351094"/>
    <w:rsid w:val="7614205F"/>
    <w:rsid w:val="77CF642E"/>
    <w:rsid w:val="782D5F38"/>
    <w:rsid w:val="7D6A6A08"/>
    <w:rsid w:val="7DA21EBB"/>
    <w:rsid w:val="7E23191E"/>
    <w:rsid w:val="7FA7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paragraph" w:customStyle="1" w:styleId="20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1176</Words>
  <Characters>1185</Characters>
  <Lines>0</Lines>
  <Paragraphs>0</Paragraphs>
  <TotalTime>17</TotalTime>
  <ScaleCrop>false</ScaleCrop>
  <LinksUpToDate>false</LinksUpToDate>
  <CharactersWithSpaces>1226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2026-07-29T09:10:00Z</dcterms:created>
  <dc:creator>Administrator</dc:creator>
  <cp:lastModifiedBy>宋皎</cp:lastModifiedBy>
  <dcterms:modified xsi:type="dcterms:W3CDTF">2026-08-25T07:49:10Z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eyJoZGlkIjoiMmMwN2I3NjAyNzMzZWExMWI1MWYwNjJiNzgwYTA5MjUiLCJ1c2VySWQiOiIyNjMyNTU1NjYifQ==</vt:lpwstr>
  </property>
  <property fmtid="{D5CDD505-2E9C-101B-9397-08002B2CF9AE}" pid="4" name="ICV">
    <vt:lpwstr>50272B396A0541EBAAE1BE71DDF7E839_13</vt:lpwstr>
  </property>
</Properties>
</file>